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Curiosity</w:t>
      </w:r>
    </w:p>
    <w:p>
      <w:pPr>
        <w:spacing w:lineRule="auto"/>
      </w:pPr>
      <w:r>
        <w:rPr/>
        <w:t xml:space="preserve">“The important thing is not to stop questioning. Curiosity has its own reason for existing.” -Albert Einstein.</w:t>
      </w:r>
    </w:p>
    <w:p>
      <w:pPr>
        <w:spacing w:lineRule="auto"/>
      </w:pPr>
      <w:r>
        <w:rPr/>
        <w:t xml:space="preserve">“The important thing is not to stop questioning. Curiosity has its own reason for existing.”</w:t>
      </w:r>
    </w:p>
    <w:p>
      <w:pPr>
        <w:spacing w:lineRule="auto"/>
      </w:pPr>
      <w:r>
        <w:rPr/>
        <w:t xml:space="preserve">-Albert Einstein</w:t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https://ensign.edtechbooks.org/PositivePsychologyintheClassroom/curiosity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nsign.edtechbooks.org/PositivePsychologyintheClassroom/curiosity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2025-06-27T19:51:02.725Z</dcterms:created>
  <dcterms:modified xsi:type="dcterms:W3CDTF">2025-06-27T19:51:02.725Z</dcterms:modified>
</cp:coreProperties>
</file>